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244e642fba220ed7b41bc2703dc8051b6b7c9e"/>
    <w:p>
      <w:pPr>
        <w:pStyle w:val="Heading3"/>
      </w:pPr>
      <w:r>
        <w:t xml:space="preserve">Торговый сбор. Ставки торгового сбора на территории города Москвы</w:t>
      </w:r>
    </w:p>
    <w:p>
      <w:pPr>
        <w:pStyle w:val="FirstParagraph"/>
      </w:pPr>
      <w:r>
        <w:t xml:space="preserve">26.07.2023</w:t>
      </w:r>
    </w:p>
    <w:p>
      <w:pPr>
        <w:pStyle w:val="BodyText"/>
      </w:pPr>
      <w:r>
        <w:t xml:space="preserve">Актуальная информация доступна по ссылке: </w:t>
      </w:r>
    </w:p>
    <w:p>
      <w:pPr>
        <w:pStyle w:val="BodyText"/>
      </w:pPr>
      <w:r>
        <w:br/>
      </w:r>
    </w:p>
    <w:p>
      <w:pPr>
        <w:pStyle w:val="BodyText"/>
      </w:pPr>
      <w:hyperlink r:id="rId20">
        <w:r>
          <w:rPr>
            <w:rStyle w:val="Hyperlink"/>
          </w:rPr>
          <w:t xml:space="preserve">https://www.mos.ru/depr/function/nalogovaya-politika/torgovyi-sbor-organizacii/stavki-torgovogo-sbora/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http://losinka.mos.ru/consumer-market/trading-fee/detail/11735818.html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Лосиноостровского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losinka.mos.ru" TargetMode="External" /><Relationship Type="http://schemas.openxmlformats.org/officeDocument/2006/relationships/hyperlink" Id="rId21" Target="http://losinka.mos.ru/consumer-market/trading-fee/detail/11735818.html" TargetMode="External" /><Relationship Type="http://schemas.openxmlformats.org/officeDocument/2006/relationships/hyperlink" Id="rId20" Target="https://www.mos.ru/depr/function/nalogovaya-politika/torgovyi-sbor-organizacii/stavki-torgovogo-sbor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losinka.mos.ru" TargetMode="External" /><Relationship Type="http://schemas.openxmlformats.org/officeDocument/2006/relationships/hyperlink" Id="rId21" Target="http://losinka.mos.ru/consumer-market/trading-fee/detail/11735818.html" TargetMode="External" /><Relationship Type="http://schemas.openxmlformats.org/officeDocument/2006/relationships/hyperlink" Id="rId20" Target="https://www.mos.ru/depr/function/nalogovaya-politika/torgovyi-sbor-organizacii/stavki-torgovogo-sbor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2025-03-07T19:10:30Z</dcterms:created>
  <dcterms:modified xsi:type="dcterms:W3CDTF">2025-03-07T19:10:30Z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