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20.11.2019-часть-2"/>
    <w:p>
      <w:pPr>
        <w:pStyle w:val="Heading3"/>
      </w:pPr>
      <w:r>
        <w:t xml:space="preserve">Встреча с населением 20.11.2019 (часть 2)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http://losinka.mos.ru/presscenter/mediagallery/127799/8511279/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27799/851127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presscenter/mediagallery/127799/851127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2025-02-12T12:13:59Z</dcterms:created>
  <dcterms:modified xsi:type="dcterms:W3CDTF">2025-02-12T12:13:59Z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