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5de6522761b5f8fce17127fe01304337f36a3"/>
    <w:p>
      <w:pPr>
        <w:pStyle w:val="Heading3"/>
      </w:pPr>
      <w:r>
        <w:t xml:space="preserve">В доме в Анадырском проезде заменили кнопки в лифте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t xml:space="preserve">Разъясняем, что специализированная организация ООО «СП Практика» провела технический осмотр лифта, по результатам которого выполнены работы по замене кнопки приказа 1-го этажа, неисправности устранены.</w:t>
      </w:r>
    </w:p>
    <w:p>
      <w:pPr>
        <w:pStyle w:val="BodyText"/>
      </w:pPr>
      <w:r>
        <w:t xml:space="preserve">Ранее жители дома жаловались на сломанные кнопки.</w:t>
      </w:r>
    </w:p>
    <w:p>
      <w:pPr>
        <w:pStyle w:val="BodyText"/>
      </w:pPr>
      <w:r>
        <w:t xml:space="preserve">«Плохо срабатывает кнопка первого этажа.», 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http://losinka.mos.ru/presscenter/news/detail/10003888.html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0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0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2023-05-14T13:20:47Z</dcterms:created>
  <dcterms:modified xsi:type="dcterms:W3CDTF">2023-05-14T13:20:47Z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