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44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28ee7061ff3e631356442c7678d2d059b7513cb"/>
    <w:p>
      <w:pPr>
        <w:pStyle w:val="Heading3"/>
      </w:pPr>
      <w:r>
        <w:t xml:space="preserve">В МПГУ можно посмотреть Газеты времен Великой Отечественной войны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t xml:space="preserve">20 апреля в МПГУ открылась выставка «Издания периода Второй мировой войны и архив газеты «Правда» за годы Великой Отечественной войны».</w:t>
      </w:r>
    </w:p>
    <w:p>
      <w:pPr>
        <w:pStyle w:val="BodyText"/>
      </w:pPr>
      <w:r>
        <w:t xml:space="preserve">Вниманию посетителей выставки представлен уникальный архив из 12 подшивок газеты «Правда» за период с лета 1941 года по лето 1945 года.</w:t>
      </w:r>
    </w:p>
    <w:p>
      <w:pPr>
        <w:pStyle w:val="BodyText"/>
      </w:pPr>
      <w:r>
        <w:t xml:space="preserve">В библиотеке МПГУ в военный период продолжалось комплектование, хранение фонда и обслуживание читателей.</w:t>
      </w:r>
    </w:p>
    <w:p>
      <w:pPr>
        <w:pStyle w:val="BodyText"/>
      </w:pPr>
      <w:r>
        <w:t xml:space="preserve">По своей информативной насыщенности и охвату аудитории газеты периода Великой Отечественной войны не уступают самым современным средствам массовой информации. Каждый выпуск газеты «Правда» содержал: сводки боевых действий, пожертвования людей на нужды фронта, военные займы, подписки, сведения о работе тыла для Победы. Это была настоящая новостная программа, какой мы привыкли ее видеть сегодня.</w:t>
      </w:r>
    </w:p>
    <w:p>
      <w:pPr>
        <w:pStyle w:val="BodyText"/>
      </w:pPr>
      <w:r>
        <w:t xml:space="preserve">Выставка изданий военного времени в МПГУ – возможность прикоснуться к истории в прямом смысле этих слов. Выставка будет работать до 30 мая.</w:t>
      </w:r>
    </w:p>
    <w:p>
      <w:pPr>
        <w:pStyle w:val="BodyText"/>
      </w:pPr>
      <w:r>
        <w:t xml:space="preserve">Адрес: г. Москва, ул. Малая Пироговская, д. 1, стр. 1.</w:t>
      </w:r>
    </w:p>
    <w:p>
      <w:pPr>
        <w:pStyle w:val="BodyText"/>
      </w:pPr>
      <w:r>
        <w:drawing>
          <wp:inline>
            <wp:extent cx="53340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77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160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44303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6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8300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7931275db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3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586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1267100402_f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5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DSC0189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6773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g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6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56432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gazeta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6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83000" cy="24384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resize_qJ26QUqZ8k1R90o651Bf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6099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1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0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http://losinka.mos.ru/presscenter/news/detail/1759948.html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8" Target="http://losinka.mos.ru" TargetMode="External" /><Relationship Type="http://schemas.openxmlformats.org/officeDocument/2006/relationships/hyperlink" Id="rId47" Target="http://losinka.mos.ru/presscenter/news/detail/1759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losinka.mos.ru" TargetMode="External" /><Relationship Type="http://schemas.openxmlformats.org/officeDocument/2006/relationships/hyperlink" Id="rId47" Target="http://losinka.mos.ru/presscenter/news/detail/1759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2025-06-05T09:18:48Z</dcterms:created>
  <dcterms:modified xsi:type="dcterms:W3CDTF">2025-06-05T09:18:48Z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